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13F22" w14:textId="004C05CE" w:rsidR="00221997" w:rsidRDefault="00221997" w:rsidP="00221997">
      <w:pPr>
        <w:pStyle w:val="CRCoverPage"/>
        <w:tabs>
          <w:tab w:val="right" w:pos="9639"/>
        </w:tabs>
        <w:spacing w:after="0"/>
        <w:rPr>
          <w:b/>
          <w:i/>
          <w:noProof/>
          <w:sz w:val="28"/>
        </w:rPr>
      </w:pPr>
      <w:r>
        <w:rPr>
          <w:b/>
          <w:noProof/>
          <w:sz w:val="24"/>
        </w:rPr>
        <w:t>3GPP TSG-CT WG4 Meeting #131</w:t>
      </w:r>
      <w:r>
        <w:rPr>
          <w:b/>
          <w:i/>
          <w:noProof/>
          <w:sz w:val="28"/>
        </w:rPr>
        <w:tab/>
      </w:r>
      <w:r w:rsidR="00824E20" w:rsidRPr="00824E20">
        <w:rPr>
          <w:b/>
          <w:noProof/>
          <w:sz w:val="24"/>
        </w:rPr>
        <w:t>C4-254</w:t>
      </w:r>
      <w:r w:rsidR="00D47410">
        <w:rPr>
          <w:b/>
          <w:noProof/>
          <w:sz w:val="24"/>
        </w:rPr>
        <w:t>3</w:t>
      </w:r>
      <w:r w:rsidR="000E30A8">
        <w:rPr>
          <w:b/>
          <w:noProof/>
          <w:sz w:val="24"/>
        </w:rPr>
        <w:t>49</w:t>
      </w:r>
    </w:p>
    <w:p w14:paraId="396FB9FE" w14:textId="77777777" w:rsidR="00221997" w:rsidRDefault="00221997" w:rsidP="00221997">
      <w:pPr>
        <w:pStyle w:val="CRCoverPage"/>
        <w:outlineLvl w:val="0"/>
        <w:rPr>
          <w:b/>
          <w:noProof/>
          <w:sz w:val="24"/>
        </w:rPr>
      </w:pPr>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88959A2" w:rsidR="00463675" w:rsidRPr="00FE4964" w:rsidRDefault="00463675" w:rsidP="000F4E43">
      <w:pPr>
        <w:pStyle w:val="Title"/>
      </w:pPr>
      <w:r w:rsidRPr="00FE4964">
        <w:t>Title:</w:t>
      </w:r>
      <w:r w:rsidRPr="00FE4964">
        <w:tab/>
      </w:r>
      <w:r w:rsidR="006D375E">
        <w:t>LS on LCS User Plane Connection Support</w:t>
      </w:r>
    </w:p>
    <w:p w14:paraId="56E3B846" w14:textId="66D78F94" w:rsidR="00463675" w:rsidRPr="00FE4964" w:rsidRDefault="00463675" w:rsidP="000F4E43">
      <w:pPr>
        <w:pStyle w:val="Title"/>
      </w:pPr>
      <w:r w:rsidRPr="00FE4964">
        <w:t>Release:</w:t>
      </w:r>
      <w:r w:rsidRPr="00FE4964">
        <w:tab/>
      </w:r>
      <w:r w:rsidR="00FE4964" w:rsidRPr="00FE4964">
        <w:t>Rel-1</w:t>
      </w:r>
      <w:r w:rsidR="0084303F">
        <w:t>8</w:t>
      </w:r>
    </w:p>
    <w:p w14:paraId="792135A2" w14:textId="13D0637D" w:rsidR="00463675" w:rsidRPr="00FE4964" w:rsidRDefault="00463675" w:rsidP="000F4E43">
      <w:pPr>
        <w:pStyle w:val="Title"/>
      </w:pPr>
      <w:r w:rsidRPr="00FE4964">
        <w:t>Work Item:</w:t>
      </w:r>
      <w:r w:rsidRPr="00FE4964">
        <w:tab/>
      </w:r>
      <w:r w:rsidR="00FE4964" w:rsidRPr="00FE4964">
        <w:t>5G_</w:t>
      </w:r>
      <w:r w:rsidR="004435B7">
        <w:t>eLCS_Ph3</w:t>
      </w:r>
    </w:p>
    <w:p w14:paraId="0A1390C0" w14:textId="77777777" w:rsidR="00463675" w:rsidRPr="00FE4964" w:rsidRDefault="00463675">
      <w:pPr>
        <w:spacing w:after="60"/>
        <w:ind w:left="1985" w:hanging="1985"/>
        <w:rPr>
          <w:rFonts w:ascii="Arial" w:hAnsi="Arial" w:cs="Arial"/>
          <w:b/>
        </w:rPr>
      </w:pPr>
    </w:p>
    <w:p w14:paraId="2BA4C3D5" w14:textId="2D69BD91" w:rsidR="00463675" w:rsidRPr="00E36592" w:rsidRDefault="00463675" w:rsidP="000F4E43">
      <w:pPr>
        <w:pStyle w:val="Source"/>
        <w:rPr>
          <w:lang w:val="fr-FR"/>
        </w:rPr>
      </w:pPr>
      <w:r w:rsidRPr="00E36592">
        <w:rPr>
          <w:lang w:val="fr-FR"/>
        </w:rPr>
        <w:t>Source:</w:t>
      </w:r>
      <w:r w:rsidRPr="00E36592">
        <w:rPr>
          <w:lang w:val="fr-FR"/>
        </w:rPr>
        <w:tab/>
      </w:r>
      <w:r w:rsidR="00FE4964" w:rsidRPr="00E36592">
        <w:rPr>
          <w:b w:val="0"/>
          <w:lang w:val="fr-FR"/>
        </w:rPr>
        <w:t>CT4</w:t>
      </w:r>
    </w:p>
    <w:p w14:paraId="6AF9910D" w14:textId="760BEEC5" w:rsidR="00463675" w:rsidRPr="00E36592" w:rsidRDefault="00463675" w:rsidP="000F4E43">
      <w:pPr>
        <w:pStyle w:val="Source"/>
        <w:rPr>
          <w:lang w:val="fr-FR"/>
        </w:rPr>
      </w:pPr>
      <w:r w:rsidRPr="00E36592">
        <w:rPr>
          <w:lang w:val="fr-FR"/>
        </w:rPr>
        <w:t>To:</w:t>
      </w:r>
      <w:r w:rsidRPr="00E36592">
        <w:rPr>
          <w:lang w:val="fr-FR"/>
        </w:rPr>
        <w:tab/>
      </w:r>
      <w:r w:rsidR="00FE4964" w:rsidRPr="00E36592">
        <w:rPr>
          <w:b w:val="0"/>
          <w:lang w:val="fr-FR"/>
        </w:rPr>
        <w:t>SA</w:t>
      </w:r>
      <w:r w:rsidR="004F1C2C">
        <w:rPr>
          <w:b w:val="0"/>
          <w:lang w:val="fr-FR"/>
        </w:rPr>
        <w:t>2</w:t>
      </w:r>
    </w:p>
    <w:p w14:paraId="033E954A" w14:textId="118308F1" w:rsidR="00463675" w:rsidRPr="00E36592" w:rsidRDefault="00463675" w:rsidP="000F4E43">
      <w:pPr>
        <w:pStyle w:val="Source"/>
        <w:rPr>
          <w:lang w:val="fr-FR"/>
        </w:rPr>
      </w:pPr>
      <w:r w:rsidRPr="00E36592">
        <w:rPr>
          <w:lang w:val="fr-FR"/>
        </w:rPr>
        <w:t>Cc:</w:t>
      </w:r>
      <w:r w:rsidRPr="00E36592">
        <w:rPr>
          <w:lang w:val="fr-FR"/>
        </w:rPr>
        <w:tab/>
      </w:r>
      <w:r w:rsidR="00AB22FA" w:rsidRPr="00AB22FA">
        <w:rPr>
          <w:b w:val="0"/>
          <w:bCs/>
          <w:lang w:val="fr-FR"/>
        </w:rPr>
        <w:t>TSG</w:t>
      </w:r>
      <w:r w:rsidR="00AB22FA">
        <w:rPr>
          <w:lang w:val="fr-FR"/>
        </w:rPr>
        <w:t xml:space="preserve"> </w:t>
      </w:r>
      <w:r w:rsidR="00D21B97" w:rsidRPr="00D21B97">
        <w:rPr>
          <w:b w:val="0"/>
          <w:bCs/>
          <w:lang w:val="fr-FR"/>
        </w:rPr>
        <w:t>CT</w:t>
      </w:r>
    </w:p>
    <w:p w14:paraId="12F1EB36" w14:textId="77777777" w:rsidR="00463675" w:rsidRPr="00E36592" w:rsidRDefault="00463675">
      <w:pPr>
        <w:spacing w:after="60"/>
        <w:ind w:left="1985" w:hanging="1985"/>
        <w:rPr>
          <w:rFonts w:ascii="Arial" w:hAnsi="Arial" w:cs="Arial"/>
          <w:bCs/>
          <w:lang w:val="fr-FR"/>
        </w:rPr>
      </w:pPr>
    </w:p>
    <w:p w14:paraId="65D93A5A" w14:textId="77777777" w:rsidR="00463675" w:rsidRPr="00E36592" w:rsidRDefault="00463675">
      <w:pPr>
        <w:tabs>
          <w:tab w:val="left" w:pos="2268"/>
        </w:tabs>
        <w:rPr>
          <w:rFonts w:ascii="Arial" w:hAnsi="Arial" w:cs="Arial"/>
          <w:bCs/>
          <w:lang w:val="fr-FR"/>
        </w:rPr>
      </w:pPr>
      <w:r w:rsidRPr="00E36592">
        <w:rPr>
          <w:rFonts w:ascii="Arial" w:hAnsi="Arial" w:cs="Arial"/>
          <w:b/>
          <w:lang w:val="fr-FR"/>
        </w:rPr>
        <w:t>Contact Person:</w:t>
      </w:r>
      <w:r w:rsidRPr="00E36592">
        <w:rPr>
          <w:rFonts w:ascii="Arial" w:hAnsi="Arial" w:cs="Arial"/>
          <w:bCs/>
          <w:lang w:val="fr-FR"/>
        </w:rPr>
        <w:tab/>
      </w:r>
    </w:p>
    <w:p w14:paraId="59A08754" w14:textId="24888547" w:rsidR="00463675" w:rsidRPr="00E36592" w:rsidRDefault="00463675" w:rsidP="000F4E43">
      <w:pPr>
        <w:pStyle w:val="Contact"/>
        <w:tabs>
          <w:tab w:val="clear" w:pos="2268"/>
        </w:tabs>
        <w:rPr>
          <w:bCs/>
          <w:lang w:val="fr-FR"/>
        </w:rPr>
      </w:pPr>
      <w:r w:rsidRPr="00E36592">
        <w:rPr>
          <w:lang w:val="fr-FR"/>
        </w:rPr>
        <w:t>Name:</w:t>
      </w:r>
      <w:r w:rsidRPr="00E36592">
        <w:rPr>
          <w:bCs/>
          <w:lang w:val="fr-FR"/>
        </w:rPr>
        <w:tab/>
      </w:r>
      <w:r w:rsidR="00694102">
        <w:rPr>
          <w:bCs/>
          <w:lang w:val="fr-FR"/>
        </w:rPr>
        <w:t>Jones Lu</w:t>
      </w:r>
    </w:p>
    <w:p w14:paraId="7E748C49" w14:textId="77777777" w:rsidR="00463675" w:rsidRPr="00E36592" w:rsidRDefault="00463675" w:rsidP="000F4E43">
      <w:pPr>
        <w:pStyle w:val="Contact"/>
        <w:tabs>
          <w:tab w:val="clear" w:pos="2268"/>
        </w:tabs>
        <w:rPr>
          <w:bCs/>
          <w:lang w:val="fr-FR"/>
        </w:rPr>
      </w:pPr>
      <w:r w:rsidRPr="00E36592">
        <w:rPr>
          <w:lang w:val="fr-FR"/>
        </w:rPr>
        <w:t>Tel. Number:</w:t>
      </w:r>
      <w:r w:rsidRPr="00E36592">
        <w:rPr>
          <w:bCs/>
          <w:lang w:val="fr-FR"/>
        </w:rPr>
        <w:tab/>
      </w:r>
    </w:p>
    <w:p w14:paraId="5836C680" w14:textId="49326401" w:rsidR="00463675" w:rsidRPr="00FE4964" w:rsidRDefault="00463675" w:rsidP="000F4E43">
      <w:pPr>
        <w:pStyle w:val="Contact"/>
        <w:tabs>
          <w:tab w:val="clear" w:pos="2268"/>
        </w:tabs>
        <w:rPr>
          <w:bCs/>
          <w:color w:val="0000FF"/>
          <w:lang w:val="fr-FR"/>
        </w:rPr>
      </w:pPr>
      <w:r w:rsidRPr="00FE4964">
        <w:rPr>
          <w:color w:val="0000FF"/>
          <w:lang w:val="fr-FR"/>
        </w:rPr>
        <w:t>E-mail Address:</w:t>
      </w:r>
      <w:r w:rsidRPr="00FE4964">
        <w:rPr>
          <w:bCs/>
          <w:color w:val="0000FF"/>
          <w:lang w:val="fr-FR"/>
        </w:rPr>
        <w:tab/>
      </w:r>
      <w:r w:rsidR="00694102">
        <w:rPr>
          <w:bCs/>
          <w:color w:val="0000FF"/>
          <w:lang w:val="fr-FR"/>
        </w:rPr>
        <w:t>jones.lu@ericsson.com</w:t>
      </w:r>
    </w:p>
    <w:p w14:paraId="486A119D" w14:textId="77777777" w:rsidR="00463675" w:rsidRPr="00FE4964" w:rsidRDefault="00463675">
      <w:pPr>
        <w:spacing w:after="60"/>
        <w:ind w:left="1985" w:hanging="1985"/>
        <w:rPr>
          <w:rFonts w:ascii="Arial" w:hAnsi="Arial" w:cs="Arial"/>
          <w:b/>
          <w:lang w:val="fr-FR"/>
        </w:rPr>
      </w:pPr>
    </w:p>
    <w:p w14:paraId="28328A34" w14:textId="77777777" w:rsidR="00923E7C" w:rsidRPr="00E36592" w:rsidRDefault="00923E7C" w:rsidP="00923E7C">
      <w:pPr>
        <w:tabs>
          <w:tab w:val="left" w:pos="2268"/>
        </w:tabs>
        <w:rPr>
          <w:rFonts w:ascii="Arial" w:hAnsi="Arial" w:cs="Arial"/>
          <w:bCs/>
          <w:lang w:val="fr-FR"/>
        </w:rPr>
      </w:pPr>
      <w:r w:rsidRPr="00E36592">
        <w:rPr>
          <w:rFonts w:ascii="Arial" w:hAnsi="Arial" w:cs="Arial"/>
          <w:b/>
          <w:lang w:val="fr-FR"/>
        </w:rPr>
        <w:t>Send any reply LS to:</w:t>
      </w:r>
      <w:r w:rsidRPr="00E36592">
        <w:rPr>
          <w:rFonts w:ascii="Arial" w:hAnsi="Arial" w:cs="Arial"/>
          <w:b/>
          <w:lang w:val="fr-FR"/>
        </w:rPr>
        <w:tab/>
        <w:t xml:space="preserve">3GPP Liaisons Coordinator, </w:t>
      </w:r>
      <w:hyperlink r:id="rId7" w:history="1">
        <w:r w:rsidRPr="00E36592">
          <w:rPr>
            <w:rStyle w:val="Hyperlink"/>
            <w:rFonts w:ascii="Arial" w:hAnsi="Arial" w:cs="Arial"/>
            <w:b/>
            <w:lang w:val="fr-FR"/>
          </w:rPr>
          <w:t>mailto:3GPPLiaison@etsi.org</w:t>
        </w:r>
      </w:hyperlink>
      <w:r w:rsidRPr="00E36592">
        <w:rPr>
          <w:rFonts w:ascii="Arial" w:hAnsi="Arial" w:cs="Arial"/>
          <w:b/>
          <w:lang w:val="fr-FR"/>
        </w:rPr>
        <w:t xml:space="preserve"> </w:t>
      </w:r>
      <w:r w:rsidRPr="00E36592">
        <w:rPr>
          <w:rFonts w:ascii="Arial" w:hAnsi="Arial" w:cs="Arial"/>
          <w:bCs/>
          <w:lang w:val="fr-FR"/>
        </w:rPr>
        <w:tab/>
      </w:r>
    </w:p>
    <w:p w14:paraId="35ECC262" w14:textId="77777777" w:rsidR="00923E7C" w:rsidRPr="00E36592" w:rsidRDefault="00923E7C">
      <w:pPr>
        <w:spacing w:after="60"/>
        <w:ind w:left="1985" w:hanging="1985"/>
        <w:rPr>
          <w:rFonts w:ascii="Arial" w:hAnsi="Arial" w:cs="Arial"/>
          <w:b/>
          <w:lang w:val="fr-FR"/>
        </w:rPr>
      </w:pPr>
    </w:p>
    <w:p w14:paraId="56EA0D1B" w14:textId="022658DB" w:rsidR="00463675" w:rsidRPr="000F4E43" w:rsidRDefault="00463675" w:rsidP="000F4E43">
      <w:pPr>
        <w:pStyle w:val="Title"/>
      </w:pPr>
      <w:r w:rsidRPr="000F4E43">
        <w:t>Attachments:</w:t>
      </w:r>
      <w:r w:rsidRPr="000F4E43">
        <w:tab/>
      </w:r>
      <w:r w:rsidR="00035574" w:rsidRPr="00035574">
        <w:rPr>
          <w:b w:val="0"/>
          <w:bCs w:val="0"/>
        </w:rPr>
        <w:t>CR0380 of TS 29.572, CR1226 of TS 29.518, CR0379 of TS 29.572</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1511BF2" w14:textId="381C6D48" w:rsidR="00FE4964" w:rsidRDefault="00756C9A">
      <w:pPr>
        <w:rPr>
          <w:rFonts w:ascii="Arial" w:hAnsi="Arial" w:cs="Arial"/>
        </w:rPr>
      </w:pPr>
      <w:r>
        <w:rPr>
          <w:rFonts w:ascii="Arial" w:hAnsi="Arial" w:cs="Arial"/>
        </w:rPr>
        <w:t>During implementation of LCS User Plane support in stage 3, CT4 has observed some issues in stage 2 requirements as specified in TS 23.273:</w:t>
      </w:r>
    </w:p>
    <w:p w14:paraId="5441433D" w14:textId="77777777" w:rsidR="00756C9A" w:rsidRDefault="00756C9A">
      <w:pPr>
        <w:rPr>
          <w:rFonts w:ascii="Arial" w:hAnsi="Arial" w:cs="Arial"/>
        </w:rPr>
      </w:pPr>
    </w:p>
    <w:p w14:paraId="70C5791D" w14:textId="740FDBB3" w:rsidR="002822BC" w:rsidRPr="00FB5FA4" w:rsidRDefault="00E919E1">
      <w:pPr>
        <w:rPr>
          <w:rFonts w:ascii="Arial" w:hAnsi="Arial" w:cs="Arial"/>
          <w:b/>
          <w:bCs/>
          <w:sz w:val="22"/>
          <w:szCs w:val="22"/>
          <w:u w:val="single"/>
        </w:rPr>
      </w:pPr>
      <w:r>
        <w:rPr>
          <w:rFonts w:ascii="Arial" w:hAnsi="Arial" w:cs="Arial"/>
          <w:b/>
          <w:bCs/>
          <w:u w:val="single"/>
        </w:rPr>
        <w:t>ISSUE-</w:t>
      </w:r>
      <w:r w:rsidR="006522AD">
        <w:rPr>
          <w:rFonts w:ascii="Arial" w:hAnsi="Arial" w:cs="Arial"/>
          <w:b/>
          <w:bCs/>
          <w:u w:val="single"/>
        </w:rPr>
        <w:t>1</w:t>
      </w:r>
      <w:r w:rsidR="00756C9A" w:rsidRPr="00FB5FA4">
        <w:rPr>
          <w:rFonts w:ascii="Arial" w:hAnsi="Arial" w:cs="Arial"/>
          <w:b/>
          <w:bCs/>
          <w:u w:val="single"/>
        </w:rPr>
        <w:t xml:space="preserve">: </w:t>
      </w:r>
      <w:r w:rsidR="00917BE0" w:rsidRPr="00FB5FA4">
        <w:rPr>
          <w:rFonts w:ascii="Arial" w:hAnsi="Arial" w:cs="Arial"/>
          <w:b/>
          <w:bCs/>
          <w:u w:val="single"/>
        </w:rPr>
        <w:t>T</w:t>
      </w:r>
      <w:r w:rsidR="002822BC" w:rsidRPr="00FB5FA4">
        <w:rPr>
          <w:rFonts w:ascii="Arial" w:hAnsi="Arial" w:cs="Arial"/>
          <w:b/>
          <w:bCs/>
          <w:u w:val="single"/>
        </w:rPr>
        <w:t>he UE ID used for LCS-UPP connection support</w:t>
      </w:r>
    </w:p>
    <w:p w14:paraId="1BC26D35" w14:textId="77777777" w:rsidR="002822BC" w:rsidRDefault="002822BC">
      <w:pPr>
        <w:rPr>
          <w:rFonts w:ascii="Arial" w:hAnsi="Arial" w:cs="Arial"/>
          <w:sz w:val="22"/>
          <w:szCs w:val="22"/>
        </w:rPr>
      </w:pPr>
    </w:p>
    <w:p w14:paraId="0758FF59" w14:textId="62C43216" w:rsidR="00756C9A" w:rsidRPr="00FE4964" w:rsidRDefault="0007672D">
      <w:pPr>
        <w:rPr>
          <w:rFonts w:ascii="Arial" w:hAnsi="Arial" w:cs="Arial"/>
        </w:rPr>
      </w:pPr>
      <w:r>
        <w:rPr>
          <w:rFonts w:ascii="Arial" w:hAnsi="Arial" w:cs="Arial"/>
        </w:rPr>
        <w:t xml:space="preserve">To allow the LMF to use the LCS-UPP connection for subsequent location request for the same UE, </w:t>
      </w:r>
      <w:r w:rsidR="00756C9A">
        <w:rPr>
          <w:rFonts w:ascii="Arial" w:hAnsi="Arial" w:cs="Arial"/>
        </w:rPr>
        <w:t xml:space="preserve">TS 23.273 (in clause 6.1.2 &amp; clause 6.2) </w:t>
      </w:r>
      <w:r>
        <w:rPr>
          <w:rFonts w:ascii="Arial" w:hAnsi="Arial" w:cs="Arial"/>
        </w:rPr>
        <w:t xml:space="preserve">has </w:t>
      </w:r>
      <w:r w:rsidR="00756C9A">
        <w:rPr>
          <w:rFonts w:ascii="Arial" w:hAnsi="Arial" w:cs="Arial"/>
        </w:rPr>
        <w:t xml:space="preserve">specified that the AMF shall provide the SUPI and/or GPSI to the LMF if user plane positioning is supported and subsequently shall </w:t>
      </w:r>
      <w:r w:rsidR="00D17D6B">
        <w:rPr>
          <w:rFonts w:ascii="Arial" w:hAnsi="Arial" w:cs="Arial"/>
        </w:rPr>
        <w:t xml:space="preserve">always </w:t>
      </w:r>
      <w:r w:rsidR="00756C9A">
        <w:rPr>
          <w:rFonts w:ascii="Arial" w:hAnsi="Arial" w:cs="Arial"/>
        </w:rPr>
        <w:t>provide the consistent UE ID:</w:t>
      </w:r>
    </w:p>
    <w:p w14:paraId="29160B43" w14:textId="178065E1" w:rsidR="00FE4964" w:rsidRDefault="00FE4964">
      <w:pPr>
        <w:rPr>
          <w:rFonts w:ascii="Arial" w:hAnsi="Arial" w:cs="Arial"/>
          <w:i/>
          <w:iCs/>
        </w:rPr>
      </w:pPr>
    </w:p>
    <w:p w14:paraId="0D435BAC" w14:textId="24E3E33C" w:rsidR="00756C9A" w:rsidRPr="00756C9A" w:rsidRDefault="006034A5" w:rsidP="00756C9A">
      <w:pPr>
        <w:overflowPunct w:val="0"/>
        <w:autoSpaceDE w:val="0"/>
        <w:autoSpaceDN w:val="0"/>
        <w:adjustRightInd w:val="0"/>
        <w:spacing w:after="180"/>
        <w:ind w:left="1004" w:hanging="284"/>
        <w:textAlignment w:val="baseline"/>
        <w:rPr>
          <w:lang w:eastAsia="zh-CN"/>
        </w:rPr>
      </w:pPr>
      <w:r>
        <w:rPr>
          <w:lang w:eastAsia="zh-CN"/>
        </w:rPr>
        <w:t>"</w:t>
      </w:r>
      <w:r w:rsidR="00756C9A" w:rsidRPr="00756C9A">
        <w:rPr>
          <w:lang w:eastAsia="zh-CN"/>
        </w:rPr>
        <w:t>11.</w:t>
      </w:r>
      <w:r w:rsidR="00756C9A" w:rsidRPr="00756C9A">
        <w:rPr>
          <w:lang w:eastAsia="zh-CN"/>
        </w:rPr>
        <w:tab/>
        <w:t>The AMF includes the scheduled location time in the Nlmf_Location_DetermineLocation service operation sent towards the LMF. If received in step 5, the AMF provides the LPHAP indication to the LMF.</w:t>
      </w:r>
    </w:p>
    <w:p w14:paraId="6C20A009" w14:textId="77777777" w:rsidR="00756C9A" w:rsidRPr="00756C9A" w:rsidRDefault="00756C9A" w:rsidP="00756C9A">
      <w:pPr>
        <w:overflowPunct w:val="0"/>
        <w:autoSpaceDE w:val="0"/>
        <w:autoSpaceDN w:val="0"/>
        <w:adjustRightInd w:val="0"/>
        <w:spacing w:after="180"/>
        <w:ind w:left="1004" w:hanging="284"/>
        <w:textAlignment w:val="baseline"/>
        <w:rPr>
          <w:lang w:eastAsia="zh-CN"/>
        </w:rPr>
      </w:pPr>
      <w:r w:rsidRPr="00756C9A">
        <w:rPr>
          <w:lang w:eastAsia="zh-CN"/>
        </w:rPr>
        <w:tab/>
        <w:t>If H-GMLC contact address is received in step 5, AMF also includes the H-GMLC contact address and the Notification Correlation ID in the Nlmf_Location_DetermineLocation service operation and sends towards the LMF.</w:t>
      </w:r>
    </w:p>
    <w:p w14:paraId="3AA86F35" w14:textId="77777777" w:rsidR="00756C9A" w:rsidRPr="00756C9A" w:rsidRDefault="00756C9A" w:rsidP="00756C9A">
      <w:pPr>
        <w:overflowPunct w:val="0"/>
        <w:autoSpaceDE w:val="0"/>
        <w:autoSpaceDN w:val="0"/>
        <w:adjustRightInd w:val="0"/>
        <w:spacing w:after="180"/>
        <w:ind w:left="1004" w:hanging="284"/>
        <w:textAlignment w:val="baseline"/>
        <w:rPr>
          <w:lang w:eastAsia="zh-CN"/>
        </w:rPr>
      </w:pPr>
      <w:r w:rsidRPr="00756C9A">
        <w:rPr>
          <w:lang w:eastAsia="zh-CN"/>
        </w:rPr>
        <w:tab/>
      </w:r>
      <w:r w:rsidRPr="00756C9A">
        <w:rPr>
          <w:highlight w:val="yellow"/>
          <w:lang w:eastAsia="zh-CN"/>
        </w:rPr>
        <w:t>Based on UE user plane positioning capabilities, if the target UE supports the UE user plane positioning capability for LCS-UPP, the AMF shall provide the SUPI and/or GPSI of the target UE (see TS 29.572 [12])</w:t>
      </w:r>
      <w:r w:rsidRPr="00756C9A">
        <w:rPr>
          <w:lang w:eastAsia="zh-CN"/>
        </w:rPr>
        <w:t xml:space="preserve"> as UE identity in the Nlmf_Location_DetermineLocation Request.</w:t>
      </w:r>
    </w:p>
    <w:p w14:paraId="1A9AE010" w14:textId="559147AB" w:rsidR="00756C9A" w:rsidRDefault="00756C9A" w:rsidP="00756C9A">
      <w:pPr>
        <w:ind w:left="436"/>
        <w:rPr>
          <w:rFonts w:ascii="Arial" w:hAnsi="Arial" w:cs="Arial"/>
          <w:i/>
          <w:iCs/>
        </w:rPr>
      </w:pPr>
      <w:r w:rsidRPr="00756C9A">
        <w:rPr>
          <w:highlight w:val="yellow"/>
          <w:lang w:eastAsia="zh-CN"/>
        </w:rPr>
        <w:t>NOTE 6:</w:t>
      </w:r>
      <w:r w:rsidRPr="00756C9A">
        <w:rPr>
          <w:highlight w:val="yellow"/>
          <w:lang w:eastAsia="zh-CN"/>
        </w:rPr>
        <w:tab/>
        <w:t>In this case, the AMF ensures that a consistent UE identity is used for a particular LMF by implementation.</w:t>
      </w:r>
      <w:r w:rsidR="006034A5">
        <w:rPr>
          <w:lang w:eastAsia="zh-CN"/>
        </w:rPr>
        <w:t>"</w:t>
      </w:r>
    </w:p>
    <w:p w14:paraId="0C0C91FA" w14:textId="77777777" w:rsidR="00756C9A" w:rsidRDefault="00756C9A">
      <w:pPr>
        <w:rPr>
          <w:rFonts w:ascii="Arial" w:hAnsi="Arial" w:cs="Arial"/>
          <w:i/>
          <w:iCs/>
        </w:rPr>
      </w:pPr>
    </w:p>
    <w:p w14:paraId="7786F7A6" w14:textId="63DBE826" w:rsidR="00917220" w:rsidRPr="00BF60C3" w:rsidRDefault="00976E1C" w:rsidP="00BF60C3">
      <w:pPr>
        <w:rPr>
          <w:rFonts w:ascii="Arial" w:hAnsi="Arial" w:cs="Arial"/>
        </w:rPr>
      </w:pPr>
      <w:r>
        <w:rPr>
          <w:rFonts w:ascii="Arial" w:hAnsi="Arial" w:cs="Arial"/>
        </w:rPr>
        <w:t>T</w:t>
      </w:r>
      <w:r w:rsidR="006034A5">
        <w:rPr>
          <w:rFonts w:ascii="Arial" w:hAnsi="Arial" w:cs="Arial"/>
        </w:rPr>
        <w:t>he requiremen</w:t>
      </w:r>
      <w:r w:rsidR="0007672D">
        <w:rPr>
          <w:rFonts w:ascii="Arial" w:hAnsi="Arial" w:cs="Arial"/>
        </w:rPr>
        <w:t xml:space="preserve">t cannot </w:t>
      </w:r>
      <w:r w:rsidR="00A35F40">
        <w:rPr>
          <w:rFonts w:ascii="Arial" w:hAnsi="Arial" w:cs="Arial"/>
        </w:rPr>
        <w:t xml:space="preserve">resolve the </w:t>
      </w:r>
      <w:r w:rsidR="00BF60C3">
        <w:rPr>
          <w:rFonts w:ascii="Arial" w:hAnsi="Arial" w:cs="Arial"/>
        </w:rPr>
        <w:t xml:space="preserve">scenario that </w:t>
      </w:r>
      <w:r w:rsidR="000D2FA7">
        <w:rPr>
          <w:rFonts w:ascii="Arial" w:hAnsi="Arial" w:cs="Arial"/>
        </w:rPr>
        <w:t>o</w:t>
      </w:r>
      <w:r w:rsidR="00917220" w:rsidRPr="00E921F9">
        <w:rPr>
          <w:rFonts w:ascii="Arial" w:hAnsi="Arial" w:cs="Arial"/>
        </w:rPr>
        <w:t>ne UE may have multiple GPSIs. In case the LCS-UPP connection is established with GPSI-1 but another AF subsequent</w:t>
      </w:r>
      <w:r w:rsidR="00E921F9">
        <w:rPr>
          <w:rFonts w:ascii="Arial" w:hAnsi="Arial" w:cs="Arial"/>
        </w:rPr>
        <w:t>ly</w:t>
      </w:r>
      <w:r w:rsidR="00917220" w:rsidRPr="00E921F9">
        <w:rPr>
          <w:rFonts w:ascii="Arial" w:hAnsi="Arial" w:cs="Arial"/>
        </w:rPr>
        <w:t xml:space="preserve"> perform</w:t>
      </w:r>
      <w:r w:rsidR="00E921F9">
        <w:rPr>
          <w:rFonts w:ascii="Arial" w:hAnsi="Arial" w:cs="Arial"/>
        </w:rPr>
        <w:t>s</w:t>
      </w:r>
      <w:r w:rsidR="00917220" w:rsidRPr="00E921F9">
        <w:rPr>
          <w:rFonts w:ascii="Arial" w:hAnsi="Arial" w:cs="Arial"/>
        </w:rPr>
        <w:t xml:space="preserve"> a location request with GPSI-2, </w:t>
      </w:r>
      <w:r w:rsidR="00246846" w:rsidRPr="00E921F9">
        <w:rPr>
          <w:rFonts w:ascii="Arial" w:hAnsi="Arial" w:cs="Arial"/>
        </w:rPr>
        <w:t xml:space="preserve">the AMF can only provide the GPSI-2 to the LMF (because AMF cannot provide multiple GPSIs to the LMF </w:t>
      </w:r>
      <w:r w:rsidR="00F8143C" w:rsidRPr="00E921F9">
        <w:rPr>
          <w:rFonts w:ascii="Arial" w:hAnsi="Arial" w:cs="Arial"/>
        </w:rPr>
        <w:t>in</w:t>
      </w:r>
      <w:r w:rsidR="00246846" w:rsidRPr="00E921F9">
        <w:rPr>
          <w:rFonts w:ascii="Arial" w:hAnsi="Arial" w:cs="Arial"/>
        </w:rPr>
        <w:t xml:space="preserve"> a location request). </w:t>
      </w:r>
      <w:r w:rsidR="00700BA9" w:rsidRPr="00E921F9">
        <w:rPr>
          <w:rFonts w:ascii="Arial" w:hAnsi="Arial" w:cs="Arial"/>
        </w:rPr>
        <w:t xml:space="preserve">As a result, this location request cannot use user plane positioning as expected because the LMF </w:t>
      </w:r>
      <w:r w:rsidR="00246846" w:rsidRPr="00E921F9">
        <w:rPr>
          <w:rFonts w:ascii="Arial" w:hAnsi="Arial" w:cs="Arial"/>
        </w:rPr>
        <w:t>cannot determine that GPSI-1 and GPSI-2 belongs to the same UE</w:t>
      </w:r>
    </w:p>
    <w:p w14:paraId="14A61A6A" w14:textId="77777777" w:rsidR="006034A5" w:rsidRDefault="006034A5">
      <w:pPr>
        <w:rPr>
          <w:rFonts w:ascii="Arial" w:hAnsi="Arial" w:cs="Arial"/>
          <w:i/>
          <w:iCs/>
        </w:rPr>
      </w:pPr>
    </w:p>
    <w:p w14:paraId="30E521EF" w14:textId="21C8CDC7" w:rsidR="00D9113C" w:rsidRDefault="00D9113C">
      <w:pPr>
        <w:rPr>
          <w:rFonts w:ascii="Arial" w:hAnsi="Arial" w:cs="Arial"/>
        </w:rPr>
      </w:pPr>
      <w:r>
        <w:rPr>
          <w:rFonts w:ascii="Arial" w:hAnsi="Arial" w:cs="Arial"/>
        </w:rPr>
        <w:lastRenderedPageBreak/>
        <w:t>To resolve th</w:t>
      </w:r>
      <w:r w:rsidR="00E921F9">
        <w:rPr>
          <w:rFonts w:ascii="Arial" w:hAnsi="Arial" w:cs="Arial"/>
        </w:rPr>
        <w:t>is</w:t>
      </w:r>
      <w:r>
        <w:rPr>
          <w:rFonts w:ascii="Arial" w:hAnsi="Arial" w:cs="Arial"/>
        </w:rPr>
        <w:t xml:space="preserve"> issue, </w:t>
      </w:r>
      <w:r w:rsidRPr="00D9113C">
        <w:rPr>
          <w:rFonts w:ascii="Arial" w:hAnsi="Arial" w:cs="Arial"/>
        </w:rPr>
        <w:t>CT4</w:t>
      </w:r>
      <w:r>
        <w:rPr>
          <w:rFonts w:ascii="Arial" w:hAnsi="Arial" w:cs="Arial"/>
        </w:rPr>
        <w:t xml:space="preserve"> </w:t>
      </w:r>
      <w:r w:rsidR="00FC5C13">
        <w:rPr>
          <w:rFonts w:ascii="Arial" w:hAnsi="Arial" w:cs="Arial"/>
        </w:rPr>
        <w:t xml:space="preserve">has </w:t>
      </w:r>
      <w:r>
        <w:rPr>
          <w:rFonts w:ascii="Arial" w:hAnsi="Arial" w:cs="Arial"/>
        </w:rPr>
        <w:t xml:space="preserve">recommended that the SUPI of the UE </w:t>
      </w:r>
      <w:r w:rsidR="00672750">
        <w:rPr>
          <w:rFonts w:ascii="Arial" w:hAnsi="Arial" w:cs="Arial"/>
        </w:rPr>
        <w:t xml:space="preserve">shall be used </w:t>
      </w:r>
      <w:r w:rsidR="00A05C8E">
        <w:rPr>
          <w:rFonts w:ascii="Arial" w:hAnsi="Arial" w:cs="Arial"/>
        </w:rPr>
        <w:t xml:space="preserve">as </w:t>
      </w:r>
      <w:r w:rsidR="00E921F9">
        <w:rPr>
          <w:rFonts w:ascii="Arial" w:hAnsi="Arial" w:cs="Arial"/>
        </w:rPr>
        <w:t xml:space="preserve">the </w:t>
      </w:r>
      <w:r w:rsidR="00A05C8E">
        <w:rPr>
          <w:rFonts w:ascii="Arial" w:hAnsi="Arial" w:cs="Arial"/>
        </w:rPr>
        <w:t xml:space="preserve">consistent UE ID </w:t>
      </w:r>
      <w:r>
        <w:rPr>
          <w:rFonts w:ascii="Arial" w:hAnsi="Arial" w:cs="Arial"/>
        </w:rPr>
        <w:t>if user plane positioning is supported</w:t>
      </w:r>
      <w:r w:rsidR="00672750">
        <w:rPr>
          <w:rFonts w:ascii="Arial" w:hAnsi="Arial" w:cs="Arial"/>
        </w:rPr>
        <w:t>.</w:t>
      </w:r>
      <w:r w:rsidR="00515CE0">
        <w:rPr>
          <w:rFonts w:ascii="Arial" w:hAnsi="Arial" w:cs="Arial"/>
        </w:rPr>
        <w:t xml:space="preserve"> CT4#131 has agreed CR0380 of TS 29.572 and CR1226 of TS 29.518 which implement the above recommendation</w:t>
      </w:r>
      <w:r w:rsidR="008955D8">
        <w:rPr>
          <w:rFonts w:ascii="Arial" w:hAnsi="Arial" w:cs="Arial"/>
        </w:rPr>
        <w:t xml:space="preserve"> (</w:t>
      </w:r>
      <w:r w:rsidR="004D573B">
        <w:rPr>
          <w:rFonts w:ascii="Arial" w:hAnsi="Arial" w:cs="Arial"/>
        </w:rPr>
        <w:t>attached</w:t>
      </w:r>
      <w:r w:rsidR="008955D8">
        <w:rPr>
          <w:rFonts w:ascii="Arial" w:hAnsi="Arial" w:cs="Arial"/>
        </w:rPr>
        <w:t>)</w:t>
      </w:r>
      <w:r w:rsidR="00515CE0">
        <w:rPr>
          <w:rFonts w:ascii="Arial" w:hAnsi="Arial" w:cs="Arial"/>
        </w:rPr>
        <w:t>.</w:t>
      </w:r>
    </w:p>
    <w:p w14:paraId="079D8FA0" w14:textId="77777777" w:rsidR="00515CE0" w:rsidRDefault="00515CE0">
      <w:pPr>
        <w:rPr>
          <w:rFonts w:ascii="Arial" w:hAnsi="Arial" w:cs="Arial"/>
        </w:rPr>
      </w:pPr>
    </w:p>
    <w:p w14:paraId="69588F80" w14:textId="64C284FD" w:rsidR="00515CE0" w:rsidRPr="00CB4F56" w:rsidRDefault="00E919E1">
      <w:pPr>
        <w:rPr>
          <w:rFonts w:ascii="Arial" w:hAnsi="Arial" w:cs="Arial"/>
          <w:b/>
          <w:bCs/>
          <w:u w:val="single"/>
        </w:rPr>
      </w:pPr>
      <w:r w:rsidRPr="00CB4F56">
        <w:rPr>
          <w:rFonts w:ascii="Arial" w:hAnsi="Arial" w:cs="Arial"/>
          <w:b/>
          <w:bCs/>
          <w:u w:val="single"/>
        </w:rPr>
        <w:t>ISSUE-2</w:t>
      </w:r>
      <w:r w:rsidR="00CB4F56" w:rsidRPr="00CB4F56">
        <w:rPr>
          <w:rFonts w:ascii="Arial" w:hAnsi="Arial" w:cs="Arial"/>
          <w:b/>
          <w:bCs/>
          <w:u w:val="single"/>
        </w:rPr>
        <w:t>: UP Notification delivery after AMF change</w:t>
      </w:r>
    </w:p>
    <w:p w14:paraId="1F717280" w14:textId="77777777" w:rsidR="00D9113C" w:rsidRPr="00E74A00" w:rsidRDefault="00D9113C">
      <w:pPr>
        <w:rPr>
          <w:rFonts w:ascii="Arial" w:hAnsi="Arial" w:cs="Arial"/>
        </w:rPr>
      </w:pPr>
    </w:p>
    <w:p w14:paraId="593EFE60" w14:textId="022FFD32" w:rsidR="00756C9A" w:rsidRPr="00E74A00" w:rsidRDefault="00E74A00">
      <w:pPr>
        <w:rPr>
          <w:rFonts w:ascii="Arial" w:hAnsi="Arial" w:cs="Arial"/>
        </w:rPr>
      </w:pPr>
      <w:r w:rsidRPr="00E74A00">
        <w:rPr>
          <w:rFonts w:ascii="Arial" w:hAnsi="Arial" w:cs="Arial"/>
        </w:rPr>
        <w:t>TS 23.273 (clause 6.18.3) has specified that the AMF may inform the LMF with UP config after AMF is changed</w:t>
      </w:r>
      <w:r w:rsidR="00C83F15">
        <w:rPr>
          <w:rFonts w:ascii="Arial" w:hAnsi="Arial" w:cs="Arial"/>
        </w:rPr>
        <w:t xml:space="preserve"> in step 0 and require the LMF to deliver the UP Notify message towards the AMF:</w:t>
      </w:r>
    </w:p>
    <w:p w14:paraId="6A5CB396" w14:textId="77777777" w:rsidR="00E74A00" w:rsidRDefault="00E74A00">
      <w:pPr>
        <w:rPr>
          <w:rFonts w:ascii="Arial" w:hAnsi="Arial" w:cs="Arial"/>
          <w:i/>
          <w:iCs/>
        </w:rPr>
      </w:pPr>
    </w:p>
    <w:p w14:paraId="1400B14B" w14:textId="7ECFCE67" w:rsidR="00E74A00" w:rsidRPr="00E74A00" w:rsidRDefault="00E74A00" w:rsidP="00E74A00">
      <w:pPr>
        <w:overflowPunct w:val="0"/>
        <w:autoSpaceDE w:val="0"/>
        <w:autoSpaceDN w:val="0"/>
        <w:adjustRightInd w:val="0"/>
        <w:spacing w:after="180"/>
        <w:ind w:left="568" w:hanging="284"/>
        <w:textAlignment w:val="baseline"/>
        <w:rPr>
          <w:lang w:eastAsia="zh-CN"/>
        </w:rPr>
      </w:pPr>
      <w:r>
        <w:rPr>
          <w:lang w:eastAsia="zh-CN"/>
        </w:rPr>
        <w:t>"</w:t>
      </w:r>
      <w:r w:rsidRPr="00E74A00">
        <w:rPr>
          <w:lang w:eastAsia="zh-CN"/>
        </w:rPr>
        <w:t>0.</w:t>
      </w:r>
      <w:r w:rsidRPr="00E74A00">
        <w:rPr>
          <w:lang w:eastAsia="zh-CN"/>
        </w:rPr>
        <w:tab/>
        <w:t>[Conditional] The LMF discovers a need to change LMF or decides to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w:t>
      </w:r>
      <w:r w:rsidRPr="00E74A00">
        <w:rPr>
          <w:highlight w:val="yellow"/>
          <w:lang w:eastAsia="zh-CN"/>
        </w:rPr>
        <w:t>, the target AMF may inform the source LMF about the AMF change using the Nlmf_Locatoion_UPConfig request).</w:t>
      </w:r>
    </w:p>
    <w:p w14:paraId="799E3F5E" w14:textId="052E5117" w:rsidR="00E74A00" w:rsidRPr="00E74A00" w:rsidRDefault="00E74A00" w:rsidP="00E74A00">
      <w:pPr>
        <w:overflowPunct w:val="0"/>
        <w:autoSpaceDE w:val="0"/>
        <w:autoSpaceDN w:val="0"/>
        <w:adjustRightInd w:val="0"/>
        <w:spacing w:after="180"/>
        <w:ind w:left="568" w:hanging="284"/>
        <w:textAlignment w:val="baseline"/>
        <w:rPr>
          <w:lang w:eastAsia="zh-CN"/>
        </w:rPr>
      </w:pPr>
      <w:r w:rsidRPr="00E74A00">
        <w:rPr>
          <w:lang w:eastAsia="zh-CN"/>
        </w:rPr>
        <w:t>1a.</w:t>
      </w:r>
      <w:r w:rsidRPr="00E74A00">
        <w:rPr>
          <w:lang w:eastAsia="zh-CN"/>
        </w:rPr>
        <w:tab/>
        <w:t>[Conditional] The LMF sends an Nlmf_Location_UPNotify message that includes an indication of connection change or termination and if connection change is requested then the message may include a target LMF identification. The address of the AMF was provided to LMF as a "Notification Target Address" in latest Nlmf_Location_UPConfig message or Nlmf_Location_UP Subscribe message. If the LMF is going to terminate the user plane connection, only step 1a and step 6 are performed and other steps are skipped.</w:t>
      </w:r>
      <w:r>
        <w:rPr>
          <w:lang w:eastAsia="zh-CN"/>
        </w:rPr>
        <w:t>"</w:t>
      </w:r>
    </w:p>
    <w:p w14:paraId="5A7F8882" w14:textId="4F31EC1E" w:rsidR="00C83F15" w:rsidRDefault="00C83F15">
      <w:pPr>
        <w:rPr>
          <w:rFonts w:ascii="Arial" w:hAnsi="Arial" w:cs="Arial"/>
        </w:rPr>
      </w:pPr>
      <w:r w:rsidRPr="00C83F15">
        <w:rPr>
          <w:rFonts w:ascii="Arial" w:hAnsi="Arial" w:cs="Arial"/>
        </w:rPr>
        <w:t>If after AMF change</w:t>
      </w:r>
      <w:r>
        <w:rPr>
          <w:rFonts w:ascii="Arial" w:hAnsi="Arial" w:cs="Arial"/>
        </w:rPr>
        <w:t>, the new AMF does not inform the LMF and provide the callback URI for UP Notify in step 0, the LMF will deliver the UP Notify message us</w:t>
      </w:r>
      <w:r w:rsidR="00E921F9">
        <w:rPr>
          <w:rFonts w:ascii="Arial" w:hAnsi="Arial" w:cs="Arial"/>
        </w:rPr>
        <w:t>ing</w:t>
      </w:r>
      <w:r>
        <w:rPr>
          <w:rFonts w:ascii="Arial" w:hAnsi="Arial" w:cs="Arial"/>
        </w:rPr>
        <w:t xml:space="preserve"> the stored callback URI </w:t>
      </w:r>
      <w:r w:rsidR="00E921F9">
        <w:rPr>
          <w:rFonts w:ascii="Arial" w:hAnsi="Arial" w:cs="Arial"/>
        </w:rPr>
        <w:t>of</w:t>
      </w:r>
      <w:r>
        <w:rPr>
          <w:rFonts w:ascii="Arial" w:hAnsi="Arial" w:cs="Arial"/>
        </w:rPr>
        <w:t xml:space="preserve"> the old AMF.</w:t>
      </w:r>
    </w:p>
    <w:p w14:paraId="15389BC7" w14:textId="77777777" w:rsidR="0059511B" w:rsidRDefault="0059511B">
      <w:pPr>
        <w:rPr>
          <w:rFonts w:ascii="Arial" w:hAnsi="Arial" w:cs="Arial"/>
        </w:rPr>
      </w:pPr>
    </w:p>
    <w:p w14:paraId="3AF08475" w14:textId="6EA8B8AF" w:rsidR="00CB4F56" w:rsidRPr="00FE4964" w:rsidRDefault="0059511B">
      <w:pPr>
        <w:rPr>
          <w:rFonts w:ascii="Arial" w:hAnsi="Arial" w:cs="Arial"/>
          <w:i/>
          <w:iCs/>
        </w:rPr>
      </w:pPr>
      <w:r>
        <w:rPr>
          <w:rFonts w:ascii="Arial" w:hAnsi="Arial" w:cs="Arial"/>
        </w:rPr>
        <w:t>CT4 has recommended that the new AMF shall always inform the serving LMF for existing LCS-UPP connection after AMF change with UP Config, thus the LMF can know the serving AMF is changed and also update the callback URI of the UP Notify towards the new AMF.</w:t>
      </w:r>
      <w:r w:rsidR="00AB1717">
        <w:rPr>
          <w:rFonts w:ascii="Arial" w:hAnsi="Arial" w:cs="Arial"/>
        </w:rPr>
        <w:t xml:space="preserve"> CT4#131 has agreed CR0379 of TS 29.572 which implements the recommendation</w:t>
      </w:r>
      <w:r w:rsidR="008955D8">
        <w:rPr>
          <w:rFonts w:ascii="Arial" w:hAnsi="Arial" w:cs="Arial"/>
        </w:rPr>
        <w:t xml:space="preserve"> (attached)</w:t>
      </w:r>
      <w:r w:rsidR="00AB1717">
        <w:rPr>
          <w:rFonts w:ascii="Arial" w:hAnsi="Arial" w:cs="Arial"/>
        </w:rPr>
        <w:t>.</w:t>
      </w:r>
    </w:p>
    <w:p w14:paraId="061E5EF2" w14:textId="77777777" w:rsidR="004B5159" w:rsidRPr="00FE4964" w:rsidRDefault="004B5159">
      <w:pPr>
        <w:pStyle w:val="Header"/>
        <w:tabs>
          <w:tab w:val="clear" w:pos="4153"/>
          <w:tab w:val="clear" w:pos="8306"/>
        </w:tabs>
        <w:rPr>
          <w:rFonts w:ascii="Arial" w:hAnsi="Arial" w:cs="Arial"/>
        </w:rPr>
      </w:pPr>
    </w:p>
    <w:p w14:paraId="43039839" w14:textId="77777777" w:rsidR="00463675" w:rsidRPr="00FE4964" w:rsidRDefault="00463675">
      <w:pPr>
        <w:spacing w:after="120"/>
        <w:rPr>
          <w:rFonts w:ascii="Arial" w:hAnsi="Arial" w:cs="Arial"/>
          <w:b/>
        </w:rPr>
      </w:pPr>
      <w:r w:rsidRPr="00FE4964">
        <w:rPr>
          <w:rFonts w:ascii="Arial" w:hAnsi="Arial" w:cs="Arial"/>
          <w:b/>
        </w:rPr>
        <w:t>2. Actions:</w:t>
      </w:r>
    </w:p>
    <w:p w14:paraId="7BF3A47C" w14:textId="51B383B3" w:rsidR="00463675" w:rsidRPr="00FE4964" w:rsidRDefault="00463675">
      <w:pPr>
        <w:spacing w:after="120"/>
        <w:ind w:left="1985" w:hanging="1985"/>
        <w:rPr>
          <w:rFonts w:ascii="Arial" w:hAnsi="Arial" w:cs="Arial"/>
          <w:b/>
        </w:rPr>
      </w:pPr>
      <w:r w:rsidRPr="00FE4964">
        <w:rPr>
          <w:rFonts w:ascii="Arial" w:hAnsi="Arial" w:cs="Arial"/>
          <w:b/>
        </w:rPr>
        <w:t xml:space="preserve">To </w:t>
      </w:r>
      <w:r w:rsidR="00FE4964" w:rsidRPr="00FE4964">
        <w:rPr>
          <w:rFonts w:ascii="Arial" w:hAnsi="Arial" w:cs="Arial"/>
          <w:b/>
        </w:rPr>
        <w:t>SA</w:t>
      </w:r>
      <w:r w:rsidR="00AB1717">
        <w:rPr>
          <w:rFonts w:ascii="Arial" w:hAnsi="Arial" w:cs="Arial"/>
          <w:b/>
        </w:rPr>
        <w:t>2</w:t>
      </w:r>
      <w:r w:rsidRPr="00FE4964">
        <w:rPr>
          <w:rFonts w:ascii="Arial" w:hAnsi="Arial" w:cs="Arial"/>
          <w:b/>
        </w:rPr>
        <w:t xml:space="preserve"> group.</w:t>
      </w:r>
    </w:p>
    <w:p w14:paraId="4CFA2AD2" w14:textId="1812DA1C" w:rsidR="00463675" w:rsidRPr="00FE4964" w:rsidRDefault="00463675">
      <w:pPr>
        <w:spacing w:after="120"/>
        <w:ind w:left="993" w:hanging="993"/>
        <w:rPr>
          <w:rFonts w:ascii="Arial" w:hAnsi="Arial" w:cs="Arial"/>
        </w:rPr>
      </w:pPr>
      <w:r w:rsidRPr="00FE4964">
        <w:rPr>
          <w:rFonts w:ascii="Arial" w:hAnsi="Arial" w:cs="Arial"/>
          <w:b/>
        </w:rPr>
        <w:t xml:space="preserve">ACTION: </w:t>
      </w:r>
      <w:r w:rsidRPr="00FE4964">
        <w:rPr>
          <w:rFonts w:ascii="Arial" w:hAnsi="Arial" w:cs="Arial"/>
          <w:b/>
        </w:rPr>
        <w:tab/>
      </w:r>
      <w:r w:rsidR="00C273E5">
        <w:rPr>
          <w:rFonts w:ascii="Arial" w:hAnsi="Arial" w:cs="Arial"/>
          <w:b/>
        </w:rPr>
        <w:t xml:space="preserve">CT4 kindly ask SA2 to review the above issues and confirm </w:t>
      </w:r>
      <w:r w:rsidR="00AB545E">
        <w:rPr>
          <w:rFonts w:ascii="Arial" w:hAnsi="Arial" w:cs="Arial"/>
          <w:b/>
        </w:rPr>
        <w:t xml:space="preserve">(before CT#110) </w:t>
      </w:r>
      <w:r w:rsidR="00C273E5">
        <w:rPr>
          <w:rFonts w:ascii="Arial" w:hAnsi="Arial" w:cs="Arial"/>
          <w:b/>
        </w:rPr>
        <w:t xml:space="preserve">whether the CT4 recommendations are </w:t>
      </w:r>
      <w:r w:rsidR="00CA2EEE">
        <w:rPr>
          <w:rFonts w:ascii="Arial" w:hAnsi="Arial" w:cs="Arial"/>
          <w:b/>
        </w:rPr>
        <w:t xml:space="preserve">the </w:t>
      </w:r>
      <w:r w:rsidR="00405434">
        <w:rPr>
          <w:rFonts w:ascii="Arial" w:hAnsi="Arial" w:cs="Arial"/>
          <w:b/>
        </w:rPr>
        <w:t xml:space="preserve">right </w:t>
      </w:r>
      <w:r w:rsidR="00973218">
        <w:rPr>
          <w:rFonts w:ascii="Arial" w:hAnsi="Arial" w:cs="Arial"/>
          <w:b/>
        </w:rPr>
        <w:t>way forward</w:t>
      </w:r>
      <w:r w:rsidR="003E6B2E">
        <w:rPr>
          <w:rFonts w:ascii="Arial" w:hAnsi="Arial" w:cs="Arial"/>
          <w:b/>
        </w:rPr>
        <w:t xml:space="preserve">. If the </w:t>
      </w:r>
      <w:r w:rsidR="002B1794">
        <w:rPr>
          <w:rFonts w:ascii="Arial" w:hAnsi="Arial" w:cs="Arial"/>
          <w:b/>
        </w:rPr>
        <w:t xml:space="preserve">CT4 </w:t>
      </w:r>
      <w:r w:rsidR="0017755A">
        <w:rPr>
          <w:rFonts w:ascii="Arial" w:hAnsi="Arial" w:cs="Arial"/>
          <w:b/>
        </w:rPr>
        <w:t xml:space="preserve">recommendations </w:t>
      </w:r>
      <w:r w:rsidR="003E6B2E">
        <w:rPr>
          <w:rFonts w:ascii="Arial" w:hAnsi="Arial" w:cs="Arial"/>
          <w:b/>
        </w:rPr>
        <w:t xml:space="preserve">are </w:t>
      </w:r>
      <w:r w:rsidR="002B1794">
        <w:rPr>
          <w:rFonts w:ascii="Arial" w:hAnsi="Arial" w:cs="Arial"/>
          <w:b/>
        </w:rPr>
        <w:t>acc</w:t>
      </w:r>
      <w:r w:rsidR="00604032">
        <w:rPr>
          <w:rFonts w:ascii="Arial" w:hAnsi="Arial" w:cs="Arial"/>
          <w:b/>
        </w:rPr>
        <w:t>e</w:t>
      </w:r>
      <w:r w:rsidR="002B1794">
        <w:rPr>
          <w:rFonts w:ascii="Arial" w:hAnsi="Arial" w:cs="Arial"/>
          <w:b/>
        </w:rPr>
        <w:t>pt</w:t>
      </w:r>
      <w:r w:rsidR="00604032">
        <w:rPr>
          <w:rFonts w:ascii="Arial" w:hAnsi="Arial" w:cs="Arial"/>
          <w:b/>
        </w:rPr>
        <w:t>a</w:t>
      </w:r>
      <w:r w:rsidR="002B1794">
        <w:rPr>
          <w:rFonts w:ascii="Arial" w:hAnsi="Arial" w:cs="Arial"/>
          <w:b/>
        </w:rPr>
        <w:t>ble</w:t>
      </w:r>
      <w:r w:rsidR="002B5D1F">
        <w:rPr>
          <w:rFonts w:ascii="Arial" w:hAnsi="Arial" w:cs="Arial"/>
          <w:b/>
        </w:rPr>
        <w:t xml:space="preserve"> </w:t>
      </w:r>
      <w:r w:rsidR="003E6B2E">
        <w:rPr>
          <w:rFonts w:ascii="Arial" w:hAnsi="Arial" w:cs="Arial"/>
          <w:b/>
        </w:rPr>
        <w:t>CT4 also kindly ask SA2 to align the stage 2 specification accordingly</w:t>
      </w:r>
      <w:r w:rsidR="002B1794">
        <w:rPr>
          <w:rFonts w:ascii="Arial" w:hAnsi="Arial" w:cs="Arial"/>
          <w:b/>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4A645F" w:rsidP="004A645F">
      <w:pPr>
        <w:tabs>
          <w:tab w:val="left" w:pos="5103"/>
        </w:tabs>
        <w:spacing w:after="120"/>
        <w:ind w:left="2268" w:hanging="2268"/>
        <w:rPr>
          <w:rFonts w:ascii="Arial" w:hAnsi="Arial" w:cs="Arial"/>
          <w:bCs/>
        </w:rPr>
      </w:pPr>
      <w:hyperlink r:id="rId8" w:history="1">
        <w:r>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7C5B6" w14:textId="77777777" w:rsidR="00CD116E" w:rsidRDefault="00CD116E">
      <w:r>
        <w:separator/>
      </w:r>
    </w:p>
  </w:endnote>
  <w:endnote w:type="continuationSeparator" w:id="0">
    <w:p w14:paraId="405146CA" w14:textId="77777777" w:rsidR="00CD116E" w:rsidRDefault="00CD1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58050" w14:textId="77777777" w:rsidR="00CD116E" w:rsidRDefault="00CD116E">
      <w:r>
        <w:separator/>
      </w:r>
    </w:p>
  </w:footnote>
  <w:footnote w:type="continuationSeparator" w:id="0">
    <w:p w14:paraId="6824EDD9" w14:textId="77777777" w:rsidR="00CD116E" w:rsidRDefault="00CD11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8F05C7"/>
    <w:multiLevelType w:val="hybridMultilevel"/>
    <w:tmpl w:val="9D5EC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FB73246"/>
    <w:multiLevelType w:val="hybridMultilevel"/>
    <w:tmpl w:val="B54E2114"/>
    <w:lvl w:ilvl="0" w:tplc="C29099D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652320525">
    <w:abstractNumId w:val="15"/>
  </w:num>
  <w:num w:numId="2" w16cid:durableId="446893276">
    <w:abstractNumId w:val="14"/>
  </w:num>
  <w:num w:numId="3" w16cid:durableId="1416902042">
    <w:abstractNumId w:val="13"/>
  </w:num>
  <w:num w:numId="4" w16cid:durableId="281424505">
    <w:abstractNumId w:val="11"/>
  </w:num>
  <w:num w:numId="5" w16cid:durableId="1913545089">
    <w:abstractNumId w:val="9"/>
  </w:num>
  <w:num w:numId="6" w16cid:durableId="1615551925">
    <w:abstractNumId w:val="7"/>
  </w:num>
  <w:num w:numId="7" w16cid:durableId="1163619612">
    <w:abstractNumId w:val="6"/>
  </w:num>
  <w:num w:numId="8" w16cid:durableId="495535729">
    <w:abstractNumId w:val="5"/>
  </w:num>
  <w:num w:numId="9" w16cid:durableId="1766882207">
    <w:abstractNumId w:val="4"/>
  </w:num>
  <w:num w:numId="10" w16cid:durableId="324210274">
    <w:abstractNumId w:val="8"/>
  </w:num>
  <w:num w:numId="11" w16cid:durableId="808206307">
    <w:abstractNumId w:val="3"/>
  </w:num>
  <w:num w:numId="12" w16cid:durableId="808740442">
    <w:abstractNumId w:val="2"/>
  </w:num>
  <w:num w:numId="13" w16cid:durableId="112674013">
    <w:abstractNumId w:val="1"/>
  </w:num>
  <w:num w:numId="14" w16cid:durableId="2123725243">
    <w:abstractNumId w:val="0"/>
  </w:num>
  <w:num w:numId="15" w16cid:durableId="800418422">
    <w:abstractNumId w:val="10"/>
  </w:num>
  <w:num w:numId="16" w16cid:durableId="541553954">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0638"/>
    <w:rsid w:val="00024862"/>
    <w:rsid w:val="00027ACA"/>
    <w:rsid w:val="00035574"/>
    <w:rsid w:val="00035FCC"/>
    <w:rsid w:val="0004382C"/>
    <w:rsid w:val="00061460"/>
    <w:rsid w:val="00062B9D"/>
    <w:rsid w:val="0007672D"/>
    <w:rsid w:val="000843DB"/>
    <w:rsid w:val="000B1AA1"/>
    <w:rsid w:val="000D2FA7"/>
    <w:rsid w:val="000E30A8"/>
    <w:rsid w:val="000F4E43"/>
    <w:rsid w:val="00105899"/>
    <w:rsid w:val="00137207"/>
    <w:rsid w:val="00144DB7"/>
    <w:rsid w:val="00160824"/>
    <w:rsid w:val="001608BF"/>
    <w:rsid w:val="001734EB"/>
    <w:rsid w:val="0017755A"/>
    <w:rsid w:val="00186A4F"/>
    <w:rsid w:val="00196FDF"/>
    <w:rsid w:val="001A4996"/>
    <w:rsid w:val="001A4AF7"/>
    <w:rsid w:val="00221997"/>
    <w:rsid w:val="00246846"/>
    <w:rsid w:val="002822BC"/>
    <w:rsid w:val="002B1794"/>
    <w:rsid w:val="002B5D1F"/>
    <w:rsid w:val="002C130F"/>
    <w:rsid w:val="00304F14"/>
    <w:rsid w:val="00321F84"/>
    <w:rsid w:val="00324107"/>
    <w:rsid w:val="00326B06"/>
    <w:rsid w:val="003419CF"/>
    <w:rsid w:val="00347947"/>
    <w:rsid w:val="003663C4"/>
    <w:rsid w:val="00367678"/>
    <w:rsid w:val="003901E1"/>
    <w:rsid w:val="00392F85"/>
    <w:rsid w:val="003D4F76"/>
    <w:rsid w:val="003E6B2E"/>
    <w:rsid w:val="003F366D"/>
    <w:rsid w:val="003F69E8"/>
    <w:rsid w:val="00401229"/>
    <w:rsid w:val="00405434"/>
    <w:rsid w:val="00413196"/>
    <w:rsid w:val="004234FF"/>
    <w:rsid w:val="0043286A"/>
    <w:rsid w:val="00433139"/>
    <w:rsid w:val="004435B7"/>
    <w:rsid w:val="00445241"/>
    <w:rsid w:val="00463675"/>
    <w:rsid w:val="004911B2"/>
    <w:rsid w:val="004A645F"/>
    <w:rsid w:val="004B43FA"/>
    <w:rsid w:val="004B5159"/>
    <w:rsid w:val="004C3F5A"/>
    <w:rsid w:val="004C4DCF"/>
    <w:rsid w:val="004D573B"/>
    <w:rsid w:val="004F1C2C"/>
    <w:rsid w:val="00503AB2"/>
    <w:rsid w:val="00503DD8"/>
    <w:rsid w:val="005068BE"/>
    <w:rsid w:val="00507006"/>
    <w:rsid w:val="00510097"/>
    <w:rsid w:val="005150ED"/>
    <w:rsid w:val="00515CE0"/>
    <w:rsid w:val="00525CF1"/>
    <w:rsid w:val="005400B4"/>
    <w:rsid w:val="00551CA0"/>
    <w:rsid w:val="00553690"/>
    <w:rsid w:val="005772DF"/>
    <w:rsid w:val="005777C3"/>
    <w:rsid w:val="00584B08"/>
    <w:rsid w:val="0059511B"/>
    <w:rsid w:val="005A6A9A"/>
    <w:rsid w:val="006034A5"/>
    <w:rsid w:val="00604032"/>
    <w:rsid w:val="00635CF5"/>
    <w:rsid w:val="0064133F"/>
    <w:rsid w:val="006522AD"/>
    <w:rsid w:val="00654758"/>
    <w:rsid w:val="00662205"/>
    <w:rsid w:val="00672750"/>
    <w:rsid w:val="00680134"/>
    <w:rsid w:val="0068420E"/>
    <w:rsid w:val="00687A0B"/>
    <w:rsid w:val="00694102"/>
    <w:rsid w:val="006C518D"/>
    <w:rsid w:val="006D0B09"/>
    <w:rsid w:val="006D375E"/>
    <w:rsid w:val="006E17C7"/>
    <w:rsid w:val="006E56AD"/>
    <w:rsid w:val="006F2867"/>
    <w:rsid w:val="00700BA9"/>
    <w:rsid w:val="007032C5"/>
    <w:rsid w:val="00705830"/>
    <w:rsid w:val="007116E4"/>
    <w:rsid w:val="00721A4B"/>
    <w:rsid w:val="00721CA6"/>
    <w:rsid w:val="00726FC3"/>
    <w:rsid w:val="0073779A"/>
    <w:rsid w:val="007544CA"/>
    <w:rsid w:val="00756C9A"/>
    <w:rsid w:val="00771148"/>
    <w:rsid w:val="007713F0"/>
    <w:rsid w:val="0077485D"/>
    <w:rsid w:val="007A6109"/>
    <w:rsid w:val="007A66E2"/>
    <w:rsid w:val="007E40CB"/>
    <w:rsid w:val="00800BF5"/>
    <w:rsid w:val="00824E20"/>
    <w:rsid w:val="0084303F"/>
    <w:rsid w:val="00845915"/>
    <w:rsid w:val="00847474"/>
    <w:rsid w:val="00851598"/>
    <w:rsid w:val="008701CA"/>
    <w:rsid w:val="00874160"/>
    <w:rsid w:val="008857C7"/>
    <w:rsid w:val="008955D8"/>
    <w:rsid w:val="0089666F"/>
    <w:rsid w:val="008A4073"/>
    <w:rsid w:val="008A655E"/>
    <w:rsid w:val="008C1168"/>
    <w:rsid w:val="008C64FD"/>
    <w:rsid w:val="008F01F1"/>
    <w:rsid w:val="008F5B13"/>
    <w:rsid w:val="0090241A"/>
    <w:rsid w:val="00912727"/>
    <w:rsid w:val="00917220"/>
    <w:rsid w:val="00917BE0"/>
    <w:rsid w:val="00923E7C"/>
    <w:rsid w:val="00966EFC"/>
    <w:rsid w:val="00973218"/>
    <w:rsid w:val="00976E1C"/>
    <w:rsid w:val="0098506A"/>
    <w:rsid w:val="009935BD"/>
    <w:rsid w:val="009C77FC"/>
    <w:rsid w:val="009D42BE"/>
    <w:rsid w:val="009F6E85"/>
    <w:rsid w:val="00A01647"/>
    <w:rsid w:val="00A05C8E"/>
    <w:rsid w:val="00A11C2D"/>
    <w:rsid w:val="00A12839"/>
    <w:rsid w:val="00A31759"/>
    <w:rsid w:val="00A3362D"/>
    <w:rsid w:val="00A35F40"/>
    <w:rsid w:val="00A7348D"/>
    <w:rsid w:val="00A97B53"/>
    <w:rsid w:val="00AA2FC6"/>
    <w:rsid w:val="00AB1717"/>
    <w:rsid w:val="00AB22FA"/>
    <w:rsid w:val="00AB545E"/>
    <w:rsid w:val="00AD51BB"/>
    <w:rsid w:val="00AE489C"/>
    <w:rsid w:val="00AE7BE7"/>
    <w:rsid w:val="00B144F4"/>
    <w:rsid w:val="00B14BC4"/>
    <w:rsid w:val="00B277A0"/>
    <w:rsid w:val="00B40452"/>
    <w:rsid w:val="00B74127"/>
    <w:rsid w:val="00B74450"/>
    <w:rsid w:val="00B74BCE"/>
    <w:rsid w:val="00BB418E"/>
    <w:rsid w:val="00BB5493"/>
    <w:rsid w:val="00BD2B7C"/>
    <w:rsid w:val="00BD462F"/>
    <w:rsid w:val="00BE5D0B"/>
    <w:rsid w:val="00BF2B28"/>
    <w:rsid w:val="00BF60C3"/>
    <w:rsid w:val="00BF7EE2"/>
    <w:rsid w:val="00C165D1"/>
    <w:rsid w:val="00C17A21"/>
    <w:rsid w:val="00C273E5"/>
    <w:rsid w:val="00C565EC"/>
    <w:rsid w:val="00C6700A"/>
    <w:rsid w:val="00C73121"/>
    <w:rsid w:val="00C76CA3"/>
    <w:rsid w:val="00C83F15"/>
    <w:rsid w:val="00CA2EEE"/>
    <w:rsid w:val="00CA2FB0"/>
    <w:rsid w:val="00CB4F56"/>
    <w:rsid w:val="00CD116E"/>
    <w:rsid w:val="00CE7512"/>
    <w:rsid w:val="00D17D6B"/>
    <w:rsid w:val="00D20ACB"/>
    <w:rsid w:val="00D21B97"/>
    <w:rsid w:val="00D42334"/>
    <w:rsid w:val="00D47410"/>
    <w:rsid w:val="00D53018"/>
    <w:rsid w:val="00D676CD"/>
    <w:rsid w:val="00D909A8"/>
    <w:rsid w:val="00D9113C"/>
    <w:rsid w:val="00D940EB"/>
    <w:rsid w:val="00D95B72"/>
    <w:rsid w:val="00DA5361"/>
    <w:rsid w:val="00DF263C"/>
    <w:rsid w:val="00DF6B33"/>
    <w:rsid w:val="00E16BBB"/>
    <w:rsid w:val="00E20604"/>
    <w:rsid w:val="00E36592"/>
    <w:rsid w:val="00E3757E"/>
    <w:rsid w:val="00E41675"/>
    <w:rsid w:val="00E4207B"/>
    <w:rsid w:val="00E72B30"/>
    <w:rsid w:val="00E74A00"/>
    <w:rsid w:val="00E74B9D"/>
    <w:rsid w:val="00E76827"/>
    <w:rsid w:val="00E86FAD"/>
    <w:rsid w:val="00E919E1"/>
    <w:rsid w:val="00E921F9"/>
    <w:rsid w:val="00E93E5D"/>
    <w:rsid w:val="00EA19B5"/>
    <w:rsid w:val="00EA68B1"/>
    <w:rsid w:val="00ED7465"/>
    <w:rsid w:val="00EE6CCD"/>
    <w:rsid w:val="00F0649B"/>
    <w:rsid w:val="00F12248"/>
    <w:rsid w:val="00F16C83"/>
    <w:rsid w:val="00F20CD7"/>
    <w:rsid w:val="00F21563"/>
    <w:rsid w:val="00F43D1F"/>
    <w:rsid w:val="00F46B30"/>
    <w:rsid w:val="00F8143C"/>
    <w:rsid w:val="00F9363A"/>
    <w:rsid w:val="00F970B2"/>
    <w:rsid w:val="00FA6EAB"/>
    <w:rsid w:val="00FB260E"/>
    <w:rsid w:val="00FB28FE"/>
    <w:rsid w:val="00FB5FA4"/>
    <w:rsid w:val="00FC5C13"/>
    <w:rsid w:val="00FE03D8"/>
    <w:rsid w:val="00FE49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paragraph" w:styleId="ListParagraph">
    <w:name w:val="List Paragraph"/>
    <w:basedOn w:val="Normal"/>
    <w:uiPriority w:val="34"/>
    <w:qFormat/>
    <w:rsid w:val="002468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722</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JL CT4#131 Rev1</cp:lastModifiedBy>
  <cp:revision>20</cp:revision>
  <cp:lastPrinted>2002-04-23T07:10:00Z</cp:lastPrinted>
  <dcterms:created xsi:type="dcterms:W3CDTF">2025-10-16T07:42:00Z</dcterms:created>
  <dcterms:modified xsi:type="dcterms:W3CDTF">2025-10-16T10:58:00Z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